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CDDC" w:themeColor="accent5" w:themeTint="99"/>
  <w:body>
    <w:p w:rsidR="00C21144" w:rsidRPr="000E1A15" w:rsidRDefault="005A40CC" w:rsidP="005A40CC">
      <w:pPr>
        <w:spacing w:after="0" w:line="240" w:lineRule="auto"/>
        <w:rPr>
          <w:rFonts w:ascii="Blackadder ITC" w:hAnsi="Blackadder ITC"/>
          <w:b/>
          <w:noProof/>
          <w:color w:val="17365D" w:themeColor="text2" w:themeShade="B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17365D" w:themeColor="text2" w:themeShade="BF"/>
          <w:sz w:val="32"/>
          <w:szCs w:val="32"/>
          <w:lang w:eastAsia="ru-RU"/>
        </w:rPr>
        <w:drawing>
          <wp:inline distT="0" distB="0" distL="0" distR="0" wp14:anchorId="61862537" wp14:editId="724E921C">
            <wp:extent cx="962025" cy="914400"/>
            <wp:effectExtent l="0" t="0" r="0" b="0"/>
            <wp:docPr id="6" name="Рисунок 6" descr="C:\Users\ПМПК\Desktop\ГРАНТ\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МПК\Desktop\ГРАНТ\Зна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398" cy="921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6CA9" w:rsidRPr="00D56CA9">
        <w:rPr>
          <w:rFonts w:ascii="Times New Roman" w:hAnsi="Times New Roman" w:cs="Times New Roman"/>
          <w:b/>
          <w:noProof/>
          <w:color w:val="17365D" w:themeColor="text2" w:themeShade="BF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color w:val="17365D" w:themeColor="text2" w:themeShade="BF"/>
          <w:sz w:val="32"/>
          <w:szCs w:val="32"/>
          <w:lang w:eastAsia="ru-RU"/>
        </w:rPr>
        <w:t xml:space="preserve"> </w:t>
      </w:r>
      <w:r w:rsidR="00C21144" w:rsidRPr="000E1A15">
        <w:rPr>
          <w:rFonts w:ascii="Times New Roman" w:hAnsi="Times New Roman" w:cs="Times New Roman"/>
          <w:b/>
          <w:noProof/>
          <w:color w:val="17365D" w:themeColor="text2" w:themeShade="BF"/>
          <w:sz w:val="32"/>
          <w:szCs w:val="32"/>
          <w:lang w:eastAsia="ru-RU"/>
        </w:rPr>
        <w:t>Рекомендации</w:t>
      </w:r>
      <w:r w:rsidR="003E6275" w:rsidRPr="000E1A15">
        <w:rPr>
          <w:rFonts w:ascii="Times New Roman" w:hAnsi="Times New Roman" w:cs="Times New Roman"/>
          <w:b/>
          <w:noProof/>
          <w:color w:val="17365D" w:themeColor="text2" w:themeShade="BF"/>
          <w:sz w:val="32"/>
          <w:szCs w:val="32"/>
          <w:lang w:eastAsia="ru-RU"/>
        </w:rPr>
        <w:t xml:space="preserve"> </w:t>
      </w:r>
      <w:r w:rsidR="00C21144" w:rsidRPr="000E1A15">
        <w:rPr>
          <w:rFonts w:ascii="Times New Roman" w:hAnsi="Times New Roman" w:cs="Times New Roman"/>
          <w:b/>
          <w:noProof/>
          <w:color w:val="17365D" w:themeColor="text2" w:themeShade="BF"/>
          <w:sz w:val="32"/>
          <w:szCs w:val="32"/>
          <w:lang w:eastAsia="ru-RU"/>
        </w:rPr>
        <w:t>родителям</w:t>
      </w:r>
      <w:r w:rsidR="003E6275" w:rsidRPr="000E1A15">
        <w:rPr>
          <w:rFonts w:ascii="Times New Roman" w:hAnsi="Times New Roman" w:cs="Times New Roman"/>
          <w:b/>
          <w:noProof/>
          <w:color w:val="17365D" w:themeColor="text2" w:themeShade="BF"/>
          <w:sz w:val="32"/>
          <w:szCs w:val="32"/>
          <w:lang w:eastAsia="ru-RU"/>
        </w:rPr>
        <w:t xml:space="preserve"> </w:t>
      </w:r>
      <w:r w:rsidR="00C21144" w:rsidRPr="000E1A15">
        <w:rPr>
          <w:rFonts w:ascii="Times New Roman" w:hAnsi="Times New Roman" w:cs="Times New Roman"/>
          <w:b/>
          <w:noProof/>
          <w:color w:val="17365D" w:themeColor="text2" w:themeShade="BF"/>
          <w:sz w:val="32"/>
          <w:szCs w:val="32"/>
          <w:lang w:eastAsia="ru-RU"/>
        </w:rPr>
        <w:t>по</w:t>
      </w:r>
      <w:r w:rsidR="003E6275" w:rsidRPr="000E1A15">
        <w:rPr>
          <w:rFonts w:ascii="Times New Roman" w:hAnsi="Times New Roman" w:cs="Times New Roman"/>
          <w:b/>
          <w:noProof/>
          <w:color w:val="17365D" w:themeColor="text2" w:themeShade="BF"/>
          <w:sz w:val="32"/>
          <w:szCs w:val="32"/>
          <w:lang w:eastAsia="ru-RU"/>
        </w:rPr>
        <w:t xml:space="preserve"> </w:t>
      </w:r>
      <w:r w:rsidR="00C21144" w:rsidRPr="000E1A15">
        <w:rPr>
          <w:rFonts w:ascii="Times New Roman" w:hAnsi="Times New Roman" w:cs="Times New Roman"/>
          <w:b/>
          <w:noProof/>
          <w:color w:val="17365D" w:themeColor="text2" w:themeShade="BF"/>
          <w:sz w:val="32"/>
          <w:szCs w:val="32"/>
          <w:lang w:eastAsia="ru-RU"/>
        </w:rPr>
        <w:t>воспитанию</w:t>
      </w:r>
    </w:p>
    <w:p w:rsidR="00BD1965" w:rsidRPr="000E1A15" w:rsidRDefault="00C848DE" w:rsidP="005A40CC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17365D" w:themeColor="text2" w:themeShade="BF"/>
          <w:sz w:val="32"/>
          <w:szCs w:val="32"/>
          <w:lang w:eastAsia="ru-RU"/>
        </w:rPr>
      </w:pPr>
      <w:r w:rsidRPr="000E1A15">
        <w:rPr>
          <w:rFonts w:ascii="Times New Roman" w:hAnsi="Times New Roman" w:cs="Times New Roman"/>
          <w:b/>
          <w:noProof/>
          <w:color w:val="17365D" w:themeColor="text2" w:themeShade="BF"/>
          <w:sz w:val="32"/>
          <w:szCs w:val="32"/>
          <w:lang w:eastAsia="ru-RU"/>
        </w:rPr>
        <w:t>к</w:t>
      </w:r>
      <w:r w:rsidR="00C21144" w:rsidRPr="000E1A15">
        <w:rPr>
          <w:rFonts w:ascii="Times New Roman" w:hAnsi="Times New Roman" w:cs="Times New Roman"/>
          <w:b/>
          <w:noProof/>
          <w:color w:val="17365D" w:themeColor="text2" w:themeShade="BF"/>
          <w:sz w:val="32"/>
          <w:szCs w:val="32"/>
          <w:lang w:eastAsia="ru-RU"/>
        </w:rPr>
        <w:t>ультурты</w:t>
      </w:r>
      <w:r w:rsidRPr="000E1A15">
        <w:rPr>
          <w:rFonts w:ascii="Times New Roman" w:hAnsi="Times New Roman" w:cs="Times New Roman"/>
          <w:b/>
          <w:noProof/>
          <w:color w:val="17365D" w:themeColor="text2" w:themeShade="BF"/>
          <w:sz w:val="32"/>
          <w:szCs w:val="32"/>
          <w:lang w:eastAsia="ru-RU"/>
        </w:rPr>
        <w:t xml:space="preserve"> </w:t>
      </w:r>
      <w:r w:rsidR="00C21144" w:rsidRPr="000E1A15">
        <w:rPr>
          <w:rFonts w:ascii="Times New Roman" w:hAnsi="Times New Roman" w:cs="Times New Roman"/>
          <w:b/>
          <w:noProof/>
          <w:color w:val="17365D" w:themeColor="text2" w:themeShade="BF"/>
          <w:sz w:val="32"/>
          <w:szCs w:val="32"/>
          <w:lang w:eastAsia="ru-RU"/>
        </w:rPr>
        <w:t>поведения</w:t>
      </w:r>
      <w:r w:rsidR="00307136" w:rsidRPr="000E1A15">
        <w:rPr>
          <w:rFonts w:ascii="Times New Roman" w:hAnsi="Times New Roman" w:cs="Times New Roman"/>
          <w:b/>
          <w:noProof/>
          <w:color w:val="17365D" w:themeColor="text2" w:themeShade="BF"/>
          <w:sz w:val="32"/>
          <w:szCs w:val="32"/>
          <w:lang w:eastAsia="ru-RU"/>
        </w:rPr>
        <w:t xml:space="preserve"> </w:t>
      </w:r>
      <w:r w:rsidR="00C21144" w:rsidRPr="000E1A15">
        <w:rPr>
          <w:rFonts w:ascii="Times New Roman" w:hAnsi="Times New Roman" w:cs="Times New Roman"/>
          <w:b/>
          <w:noProof/>
          <w:color w:val="17365D" w:themeColor="text2" w:themeShade="BF"/>
          <w:sz w:val="32"/>
          <w:szCs w:val="32"/>
          <w:lang w:eastAsia="ru-RU"/>
        </w:rPr>
        <w:t>у</w:t>
      </w:r>
      <w:r w:rsidR="00307136" w:rsidRPr="000E1A15">
        <w:rPr>
          <w:rFonts w:ascii="Times New Roman" w:hAnsi="Times New Roman" w:cs="Times New Roman"/>
          <w:b/>
          <w:noProof/>
          <w:color w:val="17365D" w:themeColor="text2" w:themeShade="BF"/>
          <w:sz w:val="32"/>
          <w:szCs w:val="32"/>
          <w:lang w:eastAsia="ru-RU"/>
        </w:rPr>
        <w:t xml:space="preserve"> </w:t>
      </w:r>
      <w:r w:rsidR="00C21144" w:rsidRPr="000E1A15">
        <w:rPr>
          <w:rFonts w:ascii="Times New Roman" w:hAnsi="Times New Roman" w:cs="Times New Roman"/>
          <w:b/>
          <w:noProof/>
          <w:color w:val="17365D" w:themeColor="text2" w:themeShade="BF"/>
          <w:sz w:val="32"/>
          <w:szCs w:val="32"/>
          <w:lang w:eastAsia="ru-RU"/>
        </w:rPr>
        <w:t>детейдошкольного</w:t>
      </w:r>
      <w:r w:rsidR="00307136" w:rsidRPr="000E1A15">
        <w:rPr>
          <w:rFonts w:ascii="Times New Roman" w:hAnsi="Times New Roman" w:cs="Times New Roman"/>
          <w:b/>
          <w:noProof/>
          <w:color w:val="17365D" w:themeColor="text2" w:themeShade="BF"/>
          <w:sz w:val="32"/>
          <w:szCs w:val="32"/>
          <w:lang w:eastAsia="ru-RU"/>
        </w:rPr>
        <w:t xml:space="preserve"> </w:t>
      </w:r>
      <w:r w:rsidR="00C21144" w:rsidRPr="000E1A15">
        <w:rPr>
          <w:rFonts w:ascii="Times New Roman" w:hAnsi="Times New Roman" w:cs="Times New Roman"/>
          <w:b/>
          <w:noProof/>
          <w:color w:val="17365D" w:themeColor="text2" w:themeShade="BF"/>
          <w:sz w:val="32"/>
          <w:szCs w:val="32"/>
          <w:lang w:eastAsia="ru-RU"/>
        </w:rPr>
        <w:t>возраста</w:t>
      </w:r>
    </w:p>
    <w:p w:rsidR="00333FF9" w:rsidRPr="000E1A15" w:rsidRDefault="00333FF9" w:rsidP="005A40CC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</w:pPr>
      <w:r w:rsidRPr="000E1A15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lang w:eastAsia="ru-RU"/>
        </w:rPr>
        <w:t>Дошкольное детство</w:t>
      </w:r>
      <w:r w:rsidRPr="000E1A15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 xml:space="preserve"> – короткий, но важный период утверждения личности. В эти годы ребенок получает начальные знания об окружающем мире, у него начинает формироваться определенное отношение к людям, к труду, вырабатываются навыки и привычки правильного поведения, складывается характер.</w:t>
      </w:r>
    </w:p>
    <w:p w:rsidR="00C90118" w:rsidRPr="000E1A15" w:rsidRDefault="00D84A4F" w:rsidP="005A40CC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>Очень важно уже</w:t>
      </w:r>
      <w:r w:rsidR="00333FF9" w:rsidRPr="000E1A15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 xml:space="preserve"> в младш</w:t>
      </w:r>
      <w:r w:rsidR="000E66D1" w:rsidRPr="000E1A15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>ем</w:t>
      </w:r>
      <w:r w:rsidR="00333FF9" w:rsidRPr="000E1A15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 xml:space="preserve"> дошкольн</w:t>
      </w:r>
      <w:r w:rsidR="000E66D1" w:rsidRPr="000E1A15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>ом возрасте</w:t>
      </w:r>
      <w:r w:rsidR="00333FF9" w:rsidRPr="000E1A15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 xml:space="preserve"> формировать навыки вежливого отношения с близкими для ребенка взрослыми и сверстниками</w:t>
      </w: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>.</w:t>
      </w:r>
      <w:r w:rsidRPr="00D84A4F">
        <w:t xml:space="preserve"> </w:t>
      </w:r>
      <w:r w:rsidRPr="00D84A4F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 xml:space="preserve">Есть несколько правил, которые нужно помнить, обучая </w:t>
      </w: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>ребёнка культуре поведения</w:t>
      </w:r>
      <w:r w:rsidR="005A40CC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 xml:space="preserve"> </w:t>
      </w:r>
      <w:r w:rsidR="005A40CC" w:rsidRPr="005A40CC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>[1]</w:t>
      </w:r>
      <w:r w:rsidRPr="00D84A4F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>.</w:t>
      </w:r>
    </w:p>
    <w:p w:rsidR="000E1A15" w:rsidRPr="000E1A15" w:rsidRDefault="000E1A15" w:rsidP="005A40CC">
      <w:pPr>
        <w:spacing w:after="0" w:line="240" w:lineRule="auto"/>
        <w:ind w:firstLine="284"/>
        <w:jc w:val="center"/>
        <w:rPr>
          <w:rFonts w:ascii="Times New Roman" w:hAnsi="Times New Roman" w:cs="Arabic Typesetting"/>
          <w:b/>
          <w:i/>
          <w:noProof/>
          <w:color w:val="17365D" w:themeColor="text2" w:themeShade="BF"/>
          <w:sz w:val="28"/>
          <w:szCs w:val="28"/>
          <w:u w:val="single"/>
          <w:lang w:eastAsia="ru-RU"/>
        </w:rPr>
      </w:pPr>
      <w:r w:rsidRPr="000E1A15">
        <w:rPr>
          <w:rFonts w:ascii="Times New Roman" w:hAnsi="Times New Roman" w:cs="Arabic Typesetting"/>
          <w:b/>
          <w:i/>
          <w:noProof/>
          <w:color w:val="17365D" w:themeColor="text2" w:themeShade="BF"/>
          <w:sz w:val="28"/>
          <w:szCs w:val="28"/>
          <w:u w:val="single"/>
          <w:lang w:eastAsia="ru-RU"/>
        </w:rPr>
        <w:t xml:space="preserve">Не надо устраивать громких скандалов по поводу вежливости ребенка. Это бесполезно! Превращение каждого случая в повод для разбирательства только увеличит болезненную застенчивость дошкольника. Обучение этикету требует времени и системного подхода, спокойствия. </w:t>
      </w:r>
    </w:p>
    <w:p w:rsidR="000E1A15" w:rsidRPr="000E1A15" w:rsidRDefault="000E1A15" w:rsidP="005A40CC">
      <w:pPr>
        <w:spacing w:after="0" w:line="240" w:lineRule="auto"/>
        <w:ind w:firstLine="426"/>
        <w:jc w:val="center"/>
        <w:rPr>
          <w:rFonts w:cs="Arabic Typesetting"/>
          <w:i/>
          <w:noProof/>
          <w:color w:val="FFFFFF" w:themeColor="background1"/>
          <w:sz w:val="28"/>
          <w:szCs w:val="28"/>
          <w:lang w:eastAsia="ru-RU"/>
        </w:rPr>
      </w:pPr>
      <w:r w:rsidRPr="000E1A15">
        <w:rPr>
          <w:rFonts w:ascii="Times New Roman" w:hAnsi="Times New Roman" w:cs="Arabic Typesetting"/>
          <w:b/>
          <w:i/>
          <w:noProof/>
          <w:color w:val="17365D" w:themeColor="text2" w:themeShade="BF"/>
          <w:sz w:val="28"/>
          <w:szCs w:val="28"/>
          <w:lang w:eastAsia="ru-RU"/>
        </w:rPr>
        <w:t>Рекомендации</w:t>
      </w:r>
      <w:r w:rsidRPr="000E1A15">
        <w:rPr>
          <w:rFonts w:ascii="Arabic Typesetting" w:hAnsi="Arabic Typesetting" w:cs="Arabic Typesetting"/>
          <w:b/>
          <w:i/>
          <w:noProof/>
          <w:color w:val="17365D" w:themeColor="text2" w:themeShade="BF"/>
          <w:sz w:val="28"/>
          <w:szCs w:val="28"/>
          <w:lang w:eastAsia="ru-RU"/>
        </w:rPr>
        <w:t xml:space="preserve"> </w:t>
      </w:r>
      <w:r w:rsidRPr="000E1A15">
        <w:rPr>
          <w:rFonts w:ascii="Times New Roman" w:hAnsi="Times New Roman" w:cs="Arabic Typesetting"/>
          <w:b/>
          <w:i/>
          <w:noProof/>
          <w:color w:val="17365D" w:themeColor="text2" w:themeShade="BF"/>
          <w:sz w:val="28"/>
          <w:szCs w:val="28"/>
          <w:lang w:eastAsia="ru-RU"/>
        </w:rPr>
        <w:t>родителям</w:t>
      </w:r>
      <w:r w:rsidRPr="000E1A15">
        <w:rPr>
          <w:rFonts w:ascii="Arabic Typesetting" w:hAnsi="Arabic Typesetting" w:cs="Arabic Typesetting"/>
          <w:b/>
          <w:i/>
          <w:noProof/>
          <w:color w:val="17365D" w:themeColor="text2" w:themeShade="BF"/>
          <w:sz w:val="28"/>
          <w:szCs w:val="28"/>
          <w:lang w:eastAsia="ru-RU"/>
        </w:rPr>
        <w:t xml:space="preserve"> </w:t>
      </w:r>
    </w:p>
    <w:p w:rsidR="000E1A15" w:rsidRPr="000E1A15" w:rsidRDefault="000E1A15" w:rsidP="005A40C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</w:pPr>
      <w:r w:rsidRPr="000E1A15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>Не демонстрируйте своему ребенку показную вежливость и чуткость. Очень скоро он начнет вам подражать и поступать так в первую очередь по отношению к вам.</w:t>
      </w:r>
    </w:p>
    <w:p w:rsidR="000E1A15" w:rsidRPr="000E1A15" w:rsidRDefault="000E1A15" w:rsidP="005A40C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</w:pPr>
      <w:r w:rsidRPr="000E1A15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>Не грубите и не сквернословьте сами. Ваша привычка станет привычкой вашего ребенка.</w:t>
      </w:r>
    </w:p>
    <w:p w:rsidR="000E1A15" w:rsidRPr="000E1A15" w:rsidRDefault="000E1A15" w:rsidP="005A40C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</w:pPr>
      <w:r w:rsidRPr="000E1A15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>Не говорите о чужих людях плохо и неуважительно. Если вы покажете в этом пример своему ребенку, ждите, что очень скоро он скажет то же самое о вас.</w:t>
      </w:r>
    </w:p>
    <w:p w:rsidR="000E1A15" w:rsidRPr="000E1A15" w:rsidRDefault="000E1A15" w:rsidP="005A40C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</w:pPr>
      <w:r w:rsidRPr="000E1A15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>Будьте тактичны по отношению к другим людям. Это хороший урок добра и человечности для вашего ребенка.</w:t>
      </w:r>
    </w:p>
    <w:p w:rsidR="000E1A15" w:rsidRPr="000E1A15" w:rsidRDefault="000E1A15" w:rsidP="005A40C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</w:pPr>
      <w:r w:rsidRPr="000E1A15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>Не бойтесь извиниться перед кем-то в присутствии своего ребенка. В этот момент вы ничего не теряете, лишь приобретаете его уважение.</w:t>
      </w:r>
    </w:p>
    <w:p w:rsidR="004703B0" w:rsidRPr="000E1A15" w:rsidRDefault="000E1A15" w:rsidP="005A40C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</w:pPr>
      <w:r w:rsidRPr="000E1A15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>Проявляйте благородство даже тогда, когда вам очень не хочется его проявлять, учите благородству своего ребенка. Помните, что поведение - это зеркало, в котором отражается истинный облик каждого!</w:t>
      </w:r>
      <w:r w:rsidRPr="000E1A15">
        <w:rPr>
          <w:rFonts w:ascii="Times New Roman" w:hAnsi="Times New Roman" w:cs="Times New Roman"/>
          <w:i/>
          <w:noProof/>
          <w:color w:val="17365D" w:themeColor="text2" w:themeShade="BF"/>
          <w:sz w:val="28"/>
          <w:szCs w:val="28"/>
          <w:lang w:eastAsia="ru-RU"/>
        </w:rPr>
        <w:t xml:space="preserve"> </w:t>
      </w:r>
      <w:r w:rsidR="00BD1965" w:rsidRPr="000E1A15">
        <w:rPr>
          <w:noProof/>
          <w:color w:val="FFFFFF" w:themeColor="background1"/>
          <w:lang w:eastAsia="ru-RU"/>
        </w:rPr>
        <w:drawing>
          <wp:anchor distT="0" distB="0" distL="114300" distR="114300" simplePos="0" relativeHeight="251659264" behindDoc="1" locked="0" layoutInCell="1" allowOverlap="1" wp14:anchorId="20A6B396" wp14:editId="36443E2F">
            <wp:simplePos x="0" y="0"/>
            <wp:positionH relativeFrom="margin">
              <wp:posOffset>4266565</wp:posOffset>
            </wp:positionH>
            <wp:positionV relativeFrom="margin">
              <wp:posOffset>7573010</wp:posOffset>
            </wp:positionV>
            <wp:extent cx="1701800" cy="1897380"/>
            <wp:effectExtent l="0" t="0" r="0" b="7620"/>
            <wp:wrapNone/>
            <wp:docPr id="4" name="Рисунок 4" descr="C:\Users\hp\Desktop\povedenie_za_stolom_dlya_detey_19_12201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povedenie_za_stolom_dlya_detey_19_122019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55462" b="95238" l="75781" r="100000">
                                  <a14:foregroundMark x1="92188" y1="59804" x2="92188" y2="59804"/>
                                  <a14:foregroundMark x1="93945" y1="62325" x2="93945" y2="62325"/>
                                  <a14:foregroundMark x1="93555" y1="69888" x2="93555" y2="69888"/>
                                  <a14:foregroundMark x1="95020" y1="68207" x2="95020" y2="68207"/>
                                  <a14:foregroundMark x1="99023" y1="76471" x2="99023" y2="76471"/>
                                  <a14:foregroundMark x1="98535" y1="80952" x2="98535" y2="80952"/>
                                  <a14:foregroundMark x1="90527" y1="69888" x2="90527" y2="69888"/>
                                  <a14:foregroundMark x1="95996" y1="71849" x2="95996" y2="71849"/>
                                  <a14:foregroundMark x1="93359" y1="72409" x2="93359" y2="72409"/>
                                  <a14:foregroundMark x1="94141" y1="71989" x2="94141" y2="71989"/>
                                  <a14:foregroundMark x1="95020" y1="61485" x2="95020" y2="61485"/>
                                  <a14:foregroundMark x1="81641" y1="70868" x2="81641" y2="70868"/>
                                  <a14:foregroundMark x1="82031" y1="67367" x2="82031" y2="67367"/>
                                  <a14:foregroundMark x1="81055" y1="64146" x2="81055" y2="64146"/>
                                  <a14:foregroundMark x1="82617" y1="63445" x2="82617" y2="63445"/>
                                  <a14:foregroundMark x1="82324" y1="67647" x2="82324" y2="67647"/>
                                  <a14:foregroundMark x1="86133" y1="70168" x2="86133" y2="70168"/>
                                  <a14:foregroundMark x1="84180" y1="70448" x2="84180" y2="70448"/>
                                  <a14:foregroundMark x1="82227" y1="70448" x2="82227" y2="70448"/>
                                  <a14:foregroundMark x1="80664" y1="70588" x2="80664" y2="70588"/>
                                  <a14:foregroundMark x1="80762" y1="75070" x2="80762" y2="75070"/>
                                  <a14:foregroundMark x1="81250" y1="77451" x2="81250" y2="77451"/>
                                  <a14:foregroundMark x1="82227" y1="77031" x2="82227" y2="77031"/>
                                  <a14:foregroundMark x1="86230" y1="71289" x2="86230" y2="71289"/>
                                  <a14:foregroundMark x1="84668" y1="67507" x2="84668" y2="67507"/>
                                  <a14:foregroundMark x1="77930" y1="61625" x2="77930" y2="61625"/>
                                  <a14:foregroundMark x1="83398" y1="63165" x2="83398" y2="63165"/>
                                  <a14:foregroundMark x1="79199" y1="78151" x2="79199" y2="78151"/>
                                  <a14:foregroundMark x1="80273" y1="77871" x2="80273" y2="77871"/>
                                  <a14:foregroundMark x1="94824" y1="71429" x2="94824" y2="7142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00" t="55522" b="6143"/>
                    <a:stretch/>
                  </pic:blipFill>
                  <pic:spPr bwMode="auto">
                    <a:xfrm>
                      <a:off x="0" y="0"/>
                      <a:ext cx="170180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A40CC">
        <w:rPr>
          <w:rFonts w:ascii="Times New Roman" w:hAnsi="Times New Roman" w:cs="Times New Roman"/>
          <w:i/>
          <w:noProof/>
          <w:color w:val="17365D" w:themeColor="text2" w:themeShade="BF"/>
          <w:sz w:val="28"/>
          <w:szCs w:val="28"/>
          <w:lang w:val="en-US" w:eastAsia="ru-RU"/>
        </w:rPr>
        <w:t>[2]</w:t>
      </w:r>
      <w:r w:rsidR="005A40CC">
        <w:rPr>
          <w:rFonts w:ascii="Times New Roman" w:hAnsi="Times New Roman" w:cs="Times New Roman"/>
          <w:i/>
          <w:noProof/>
          <w:color w:val="17365D" w:themeColor="text2" w:themeShade="BF"/>
          <w:sz w:val="28"/>
          <w:szCs w:val="28"/>
          <w:lang w:eastAsia="ru-RU"/>
        </w:rPr>
        <w:t>.</w:t>
      </w:r>
      <w:bookmarkStart w:id="0" w:name="_GoBack"/>
      <w:bookmarkEnd w:id="0"/>
    </w:p>
    <w:p w:rsidR="009933ED" w:rsidRPr="009933ED" w:rsidRDefault="009933ED" w:rsidP="005A40CC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9933ED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Список использованных источников</w:t>
      </w:r>
    </w:p>
    <w:p w:rsidR="005A40CC" w:rsidRDefault="00615542" w:rsidP="005A40CC">
      <w:pPr>
        <w:pStyle w:val="a6"/>
        <w:numPr>
          <w:ilvl w:val="0"/>
          <w:numId w:val="2"/>
        </w:numPr>
        <w:spacing w:before="0" w:beforeAutospacing="0" w:after="0" w:afterAutospacing="0"/>
        <w:ind w:left="0" w:firstLine="0"/>
        <w:rPr>
          <w:color w:val="215868" w:themeColor="accent5" w:themeShade="80"/>
        </w:rPr>
      </w:pPr>
      <w:proofErr w:type="spellStart"/>
      <w:r w:rsidRPr="00615542">
        <w:rPr>
          <w:color w:val="215868" w:themeColor="accent5" w:themeShade="80"/>
        </w:rPr>
        <w:t>Алябьева</w:t>
      </w:r>
      <w:proofErr w:type="spellEnd"/>
      <w:r w:rsidR="00D33B5D" w:rsidRPr="00D33B5D">
        <w:rPr>
          <w:color w:val="215868" w:themeColor="accent5" w:themeShade="80"/>
        </w:rPr>
        <w:t xml:space="preserve"> </w:t>
      </w:r>
      <w:r w:rsidR="005A40CC">
        <w:rPr>
          <w:color w:val="215868" w:themeColor="accent5" w:themeShade="80"/>
        </w:rPr>
        <w:t>Е.</w:t>
      </w:r>
      <w:r w:rsidR="00D33B5D">
        <w:rPr>
          <w:color w:val="215868" w:themeColor="accent5" w:themeShade="80"/>
        </w:rPr>
        <w:t>А.</w:t>
      </w:r>
      <w:r w:rsidR="005A40CC">
        <w:rPr>
          <w:color w:val="215868" w:themeColor="accent5" w:themeShade="80"/>
        </w:rPr>
        <w:t xml:space="preserve"> </w:t>
      </w:r>
      <w:r w:rsidRPr="00615542">
        <w:rPr>
          <w:color w:val="215868" w:themeColor="accent5" w:themeShade="80"/>
        </w:rPr>
        <w:t>Нравственно-этически</w:t>
      </w:r>
      <w:r w:rsidR="005A40CC">
        <w:rPr>
          <w:color w:val="215868" w:themeColor="accent5" w:themeShade="80"/>
        </w:rPr>
        <w:t>е беседы и игры с дошкольниками</w:t>
      </w:r>
      <w:r w:rsidRPr="00615542">
        <w:rPr>
          <w:color w:val="215868" w:themeColor="accent5" w:themeShade="80"/>
        </w:rPr>
        <w:t xml:space="preserve">. </w:t>
      </w:r>
    </w:p>
    <w:p w:rsidR="00615542" w:rsidRDefault="00615542" w:rsidP="005A40CC">
      <w:pPr>
        <w:pStyle w:val="a6"/>
        <w:spacing w:before="0" w:beforeAutospacing="0" w:after="0" w:afterAutospacing="0"/>
        <w:rPr>
          <w:color w:val="215868" w:themeColor="accent5" w:themeShade="80"/>
        </w:rPr>
      </w:pPr>
      <w:r w:rsidRPr="00615542">
        <w:rPr>
          <w:color w:val="215868" w:themeColor="accent5" w:themeShade="80"/>
        </w:rPr>
        <w:t>М., 2003.</w:t>
      </w:r>
    </w:p>
    <w:p w:rsidR="00615542" w:rsidRPr="00615542" w:rsidRDefault="005A40CC" w:rsidP="005A40CC">
      <w:pPr>
        <w:pStyle w:val="a6"/>
        <w:numPr>
          <w:ilvl w:val="0"/>
          <w:numId w:val="2"/>
        </w:numPr>
        <w:spacing w:before="0" w:beforeAutospacing="0" w:after="0" w:afterAutospacing="0"/>
        <w:ind w:left="0" w:firstLine="0"/>
        <w:rPr>
          <w:color w:val="215868" w:themeColor="accent5" w:themeShade="8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3194416" wp14:editId="2B560777">
            <wp:simplePos x="0" y="0"/>
            <wp:positionH relativeFrom="margin">
              <wp:posOffset>2120265</wp:posOffset>
            </wp:positionH>
            <wp:positionV relativeFrom="margin">
              <wp:posOffset>8145780</wp:posOffset>
            </wp:positionV>
            <wp:extent cx="1638300" cy="1628775"/>
            <wp:effectExtent l="0" t="0" r="0" b="0"/>
            <wp:wrapNone/>
            <wp:docPr id="5" name="Рисунок 5" descr="C:\Users\hp\Desktop\povedenie_za_stolom_dlya_detey_19_12201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esktop\povedenie_za_stolom_dlya_detey_19_122019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61064" b="100000" l="56250" r="79297">
                                  <a14:foregroundMark x1="59180" y1="63585" x2="59180" y2="63585"/>
                                  <a14:foregroundMark x1="61035" y1="71008" x2="61035" y2="71008"/>
                                  <a14:foregroundMark x1="61035" y1="73109" x2="61035" y2="73109"/>
                                  <a14:foregroundMark x1="64941" y1="72829" x2="64941" y2="72829"/>
                                  <a14:foregroundMark x1="62793" y1="76331" x2="64648" y2="75070"/>
                                  <a14:foregroundMark x1="64648" y1="74090" x2="64648" y2="74090"/>
                                  <a14:foregroundMark x1="73633" y1="78992" x2="73633" y2="78992"/>
                                  <a14:foregroundMark x1="75586" y1="78571" x2="75586" y2="78571"/>
                                  <a14:foregroundMark x1="68066" y1="65546" x2="68066" y2="65546"/>
                                  <a14:foregroundMark x1="60156" y1="79972" x2="60156" y2="79972"/>
                                  <a14:foregroundMark x1="63477" y1="82493" x2="63477" y2="82493"/>
                                  <a14:foregroundMark x1="59180" y1="80112" x2="59180" y2="80112"/>
                                  <a14:foregroundMark x1="59863" y1="77871" x2="59863" y2="77871"/>
                                  <a14:foregroundMark x1="57520" y1="77311" x2="57520" y2="77311"/>
                                  <a14:foregroundMark x1="60059" y1="78571" x2="60059" y2="78571"/>
                                  <a14:foregroundMark x1="67578" y1="73109" x2="67578" y2="73109"/>
                                  <a14:backgroundMark x1="67383" y1="71709" x2="67383" y2="71709"/>
                                  <a14:backgroundMark x1="68359" y1="72689" x2="68359" y2="72689"/>
                                  <a14:backgroundMark x1="65820" y1="72129" x2="65820" y2="7212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05" t="61043" r="20574" b="-307"/>
                    <a:stretch/>
                  </pic:blipFill>
                  <pic:spPr bwMode="auto">
                    <a:xfrm>
                      <a:off x="0" y="0"/>
                      <a:ext cx="16383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spellStart"/>
      <w:r>
        <w:rPr>
          <w:color w:val="215868" w:themeColor="accent5" w:themeShade="80"/>
        </w:rPr>
        <w:t>Бабанский</w:t>
      </w:r>
      <w:proofErr w:type="spellEnd"/>
      <w:r>
        <w:rPr>
          <w:color w:val="215868" w:themeColor="accent5" w:themeShade="80"/>
        </w:rPr>
        <w:t xml:space="preserve"> Ю.К. Педагогика</w:t>
      </w:r>
      <w:r w:rsidR="00615542" w:rsidRPr="00615542">
        <w:rPr>
          <w:color w:val="215868" w:themeColor="accent5" w:themeShade="80"/>
        </w:rPr>
        <w:t xml:space="preserve">. </w:t>
      </w:r>
      <w:r w:rsidR="00615542">
        <w:rPr>
          <w:color w:val="215868" w:themeColor="accent5" w:themeShade="80"/>
        </w:rPr>
        <w:t xml:space="preserve">М., </w:t>
      </w:r>
      <w:r w:rsidR="00615542" w:rsidRPr="00615542">
        <w:rPr>
          <w:color w:val="215868" w:themeColor="accent5" w:themeShade="80"/>
        </w:rPr>
        <w:t>1988.</w:t>
      </w:r>
    </w:p>
    <w:p w:rsidR="00615542" w:rsidRPr="00615542" w:rsidRDefault="00615542" w:rsidP="00615542">
      <w:pPr>
        <w:pStyle w:val="a6"/>
        <w:spacing w:before="0" w:beforeAutospacing="0" w:after="0" w:afterAutospacing="0"/>
        <w:ind w:left="-567"/>
        <w:rPr>
          <w:color w:val="215868" w:themeColor="accent5" w:themeShade="80"/>
        </w:rPr>
      </w:pPr>
      <w:r w:rsidRPr="00615542">
        <w:rPr>
          <w:color w:val="215868" w:themeColor="accent5" w:themeShade="80"/>
        </w:rPr>
        <w:t>.</w:t>
      </w:r>
    </w:p>
    <w:p w:rsidR="000E1A15" w:rsidRPr="000E1A15" w:rsidRDefault="000E1A15" w:rsidP="00615542">
      <w:pPr>
        <w:spacing w:after="0"/>
        <w:ind w:left="-709" w:firstLine="142"/>
        <w:jc w:val="both"/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</w:pPr>
    </w:p>
    <w:sectPr w:rsidR="000E1A15" w:rsidRPr="000E1A15" w:rsidSect="005A40CC">
      <w:pgSz w:w="11906" w:h="16838"/>
      <w:pgMar w:top="851" w:right="1133" w:bottom="1134" w:left="1701" w:header="708" w:footer="708" w:gutter="0"/>
      <w:pgBorders w:offsetFrom="page">
        <w:top w:val="handmade1" w:sz="31" w:space="24" w:color="215868" w:themeColor="accent5" w:themeShade="80"/>
        <w:left w:val="handmade1" w:sz="31" w:space="24" w:color="215868" w:themeColor="accent5" w:themeShade="80"/>
        <w:bottom w:val="handmade1" w:sz="31" w:space="24" w:color="215868" w:themeColor="accent5" w:themeShade="80"/>
        <w:right w:val="handmade1" w:sz="31" w:space="24" w:color="215868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ackadder ITC">
    <w:altName w:val="Gabriola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A5D0B"/>
    <w:multiLevelType w:val="hybridMultilevel"/>
    <w:tmpl w:val="8F58971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717F6424"/>
    <w:multiLevelType w:val="hybridMultilevel"/>
    <w:tmpl w:val="1354EA9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68C2"/>
    <w:rsid w:val="00093748"/>
    <w:rsid w:val="00095B10"/>
    <w:rsid w:val="000E1A15"/>
    <w:rsid w:val="000E66D1"/>
    <w:rsid w:val="00145558"/>
    <w:rsid w:val="00282CDB"/>
    <w:rsid w:val="00307136"/>
    <w:rsid w:val="00314E7E"/>
    <w:rsid w:val="00333FF9"/>
    <w:rsid w:val="003E6275"/>
    <w:rsid w:val="004703B0"/>
    <w:rsid w:val="005A3C5D"/>
    <w:rsid w:val="005A40CC"/>
    <w:rsid w:val="00615542"/>
    <w:rsid w:val="00747AF2"/>
    <w:rsid w:val="007E5904"/>
    <w:rsid w:val="00831FCA"/>
    <w:rsid w:val="00895203"/>
    <w:rsid w:val="0097363E"/>
    <w:rsid w:val="009933ED"/>
    <w:rsid w:val="00AE68C2"/>
    <w:rsid w:val="00AF118F"/>
    <w:rsid w:val="00BD1965"/>
    <w:rsid w:val="00C21144"/>
    <w:rsid w:val="00C848DE"/>
    <w:rsid w:val="00C90118"/>
    <w:rsid w:val="00CD182E"/>
    <w:rsid w:val="00D33B5D"/>
    <w:rsid w:val="00D56CA9"/>
    <w:rsid w:val="00D80548"/>
    <w:rsid w:val="00D84A4F"/>
    <w:rsid w:val="00D9446C"/>
    <w:rsid w:val="00F30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,#c6f,#f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9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1A1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1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1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5DE98-CB34-4B1E-984B-4CEDD8B65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ПМПК</cp:lastModifiedBy>
  <cp:revision>25</cp:revision>
  <dcterms:created xsi:type="dcterms:W3CDTF">2022-09-30T07:19:00Z</dcterms:created>
  <dcterms:modified xsi:type="dcterms:W3CDTF">2023-02-07T06:34:00Z</dcterms:modified>
</cp:coreProperties>
</file>